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C689D" w:rsidRPr="00B153B6" w:rsidTr="0058777C">
        <w:trPr>
          <w:trHeight w:val="2422"/>
        </w:trPr>
        <w:tc>
          <w:tcPr>
            <w:tcW w:w="3944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val="ru-RU" w:eastAsia="ru-RU"/>
              </w:rPr>
              <w:t>ы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Calibri" w:hAnsi="Calibri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val="ru-RU"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val="ru-RU"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оветы</w:t>
            </w:r>
            <w:proofErr w:type="spellEnd"/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val="ru-RU"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val="ru-RU"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val="ru-RU" w:eastAsia="ru-RU"/>
              </w:rPr>
              <w:t>те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val="ru-RU"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val="ru-RU"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val="ru-RU"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453477,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F45ECC" w:rsidRDefault="00AC689D" w:rsidP="0058777C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C689D" w:rsidRPr="008552B9" w:rsidRDefault="00AC689D" w:rsidP="0058777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val="ru-RU" w:eastAsia="ru-RU"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Башкортостан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val="ru-RU"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AC689D" w:rsidRPr="00B153B6" w:rsidTr="0058777C">
        <w:trPr>
          <w:trHeight w:val="277"/>
        </w:trPr>
        <w:tc>
          <w:tcPr>
            <w:tcW w:w="3944" w:type="dxa"/>
          </w:tcPr>
          <w:p w:rsidR="00AC689D" w:rsidRPr="00B153B6" w:rsidRDefault="00AC689D" w:rsidP="0058777C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AC689D" w:rsidRPr="00B153B6" w:rsidRDefault="00AC689D" w:rsidP="0058777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AC689D" w:rsidRPr="00B153B6" w:rsidRDefault="00AC689D" w:rsidP="0058777C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AC689D" w:rsidRDefault="00AC689D" w:rsidP="00AC689D">
      <w:pPr>
        <w:pStyle w:val="a6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C689D" w:rsidRPr="00B443D6" w:rsidRDefault="00AC689D" w:rsidP="00AC689D">
      <w:pPr>
        <w:pStyle w:val="a6"/>
        <w:jc w:val="center"/>
        <w:rPr>
          <w:sz w:val="16"/>
          <w:szCs w:val="16"/>
          <w:lang w:val="ba-RU"/>
        </w:rPr>
      </w:pP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pict>
          <v:line id="_x0000_s1026" style="position:absolute;left:0;text-align:left;z-index:-251657216" from="-2pt,.65pt" to="473.4pt,.65pt" strokeweight=".79mm">
            <v:stroke joinstyle="miter"/>
          </v:line>
        </w:pict>
      </w:r>
      <w:r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3E5993" w:rsidTr="00512BE0">
        <w:tc>
          <w:tcPr>
            <w:tcW w:w="4680" w:type="dxa"/>
          </w:tcPr>
          <w:p w:rsidR="00C01E22" w:rsidRPr="00F32BDF" w:rsidRDefault="00C01E22" w:rsidP="009C1253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»декабря 2019 й.</w:t>
            </w:r>
          </w:p>
        </w:tc>
        <w:tc>
          <w:tcPr>
            <w:tcW w:w="1440" w:type="dxa"/>
          </w:tcPr>
          <w:p w:rsidR="00C01E22" w:rsidRPr="00F32BDF" w:rsidRDefault="00C01E22" w:rsidP="00F02143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№</w:t>
            </w:r>
            <w:r w:rsidR="009C1253" w:rsidRPr="00F32BDF">
              <w:rPr>
                <w:sz w:val="28"/>
                <w:szCs w:val="28"/>
              </w:rPr>
              <w:t xml:space="preserve"> 5</w:t>
            </w:r>
            <w:r w:rsidR="00F02143">
              <w:rPr>
                <w:sz w:val="28"/>
                <w:szCs w:val="28"/>
              </w:rPr>
              <w:t>8</w:t>
            </w:r>
          </w:p>
        </w:tc>
        <w:tc>
          <w:tcPr>
            <w:tcW w:w="4806" w:type="dxa"/>
          </w:tcPr>
          <w:p w:rsidR="00C01E22" w:rsidRPr="00F32BDF" w:rsidRDefault="00C01E22" w:rsidP="00596A5D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23</w:t>
            </w:r>
            <w:r w:rsidRPr="00F32BDF">
              <w:rPr>
                <w:sz w:val="28"/>
                <w:szCs w:val="28"/>
              </w:rPr>
              <w:t>»</w:t>
            </w:r>
            <w:r w:rsidR="009C1253" w:rsidRPr="00F32BDF">
              <w:rPr>
                <w:sz w:val="28"/>
                <w:szCs w:val="28"/>
              </w:rPr>
              <w:t xml:space="preserve"> </w:t>
            </w:r>
            <w:r w:rsidRPr="00F32BDF">
              <w:rPr>
                <w:sz w:val="28"/>
                <w:szCs w:val="28"/>
              </w:rPr>
              <w:t xml:space="preserve">декабря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2BDF">
                <w:rPr>
                  <w:sz w:val="28"/>
                  <w:szCs w:val="28"/>
                </w:rPr>
                <w:t>2019 г</w:t>
              </w:r>
            </w:smartTag>
            <w:r w:rsidRPr="00F32BDF">
              <w:rPr>
                <w:sz w:val="28"/>
                <w:szCs w:val="28"/>
              </w:rPr>
              <w:t>.</w:t>
            </w:r>
          </w:p>
        </w:tc>
      </w:tr>
    </w:tbl>
    <w:p w:rsidR="00C01E22" w:rsidRDefault="00C01E22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2143" w:rsidRPr="00F02143" w:rsidRDefault="00F02143" w:rsidP="00F021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ОБ УТВЕРЖДЕНИИ ПОРЯДКА ИСПОЛНЕНИЯ БЮДЖЕТА МУНИЦИПАЛЬНОГО РАЙОНА АУРГАЗИНСКИЙ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БАШКОРТОСТАН ПО РАСХОДАМ И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ДЕФИЦИТА БЮДЖЕТА МУНИЦИПАЛЬНОГО РАЙОНА АУРГАЗИНСКИЙ РАЙОН РЕСПУБЛИКИ БАШКОРТОСТАН</w:t>
      </w:r>
    </w:p>
    <w:p w:rsidR="00F02143" w:rsidRPr="00F02143" w:rsidRDefault="00F02143" w:rsidP="00F0214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02143" w:rsidRPr="00F02143" w:rsidRDefault="00F02143" w:rsidP="00F02143">
      <w:pPr>
        <w:pStyle w:val="a4"/>
        <w:spacing w:line="360" w:lineRule="auto"/>
        <w:jc w:val="both"/>
        <w:rPr>
          <w:sz w:val="28"/>
          <w:szCs w:val="28"/>
        </w:rPr>
      </w:pPr>
      <w:r w:rsidRPr="00F02143">
        <w:t xml:space="preserve">     </w:t>
      </w:r>
      <w:r>
        <w:tab/>
      </w:r>
      <w:r w:rsidRPr="00F02143">
        <w:rPr>
          <w:sz w:val="28"/>
          <w:szCs w:val="28"/>
        </w:rPr>
        <w:t xml:space="preserve">1. Утвердить прилагаемый </w:t>
      </w:r>
      <w:hyperlink w:anchor="Par29" w:tooltip="ПОРЯДОК" w:history="1">
        <w:r w:rsidRPr="00F02143">
          <w:rPr>
            <w:color w:val="0000FF"/>
            <w:sz w:val="28"/>
            <w:szCs w:val="28"/>
          </w:rPr>
          <w:t>Порядок</w:t>
        </w:r>
      </w:hyperlink>
      <w:r w:rsidRPr="00F02143">
        <w:rPr>
          <w:sz w:val="28"/>
          <w:szCs w:val="28"/>
        </w:rPr>
        <w:t xml:space="preserve"> исполнения бюджета сельского поселения Уршакский сельсовет муниципального района Аургазинский район Республики Башкортостан по расходам и источникам финансирования дефицита бюджета сельского поселения Уршакский сельсовет муниципального района Аургазинский район Республики Башкортостан.</w:t>
      </w:r>
    </w:p>
    <w:p w:rsidR="00F02143" w:rsidRPr="00F02143" w:rsidRDefault="00F02143" w:rsidP="00F0214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143">
        <w:rPr>
          <w:sz w:val="28"/>
          <w:szCs w:val="28"/>
        </w:rPr>
        <w:t xml:space="preserve">. Обнародовать </w:t>
      </w:r>
      <w:r w:rsidRPr="00F02143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</w:t>
      </w:r>
      <w:r w:rsidRPr="00F02143">
        <w:rPr>
          <w:sz w:val="28"/>
          <w:szCs w:val="28"/>
        </w:rPr>
        <w:t xml:space="preserve">и разместить на официальном сайте сельского поселения </w:t>
      </w:r>
      <w:hyperlink r:id="rId10" w:history="1">
        <w:r w:rsidRPr="00F02143">
          <w:rPr>
            <w:rStyle w:val="a5"/>
            <w:sz w:val="28"/>
            <w:szCs w:val="28"/>
          </w:rPr>
          <w:t>http://www.ursaksky.ru</w:t>
        </w:r>
      </w:hyperlink>
      <w:r w:rsidRPr="00F02143">
        <w:rPr>
          <w:sz w:val="28"/>
          <w:szCs w:val="28"/>
        </w:rPr>
        <w:t>.</w:t>
      </w:r>
    </w:p>
    <w:p w:rsidR="00F02143" w:rsidRPr="00F02143" w:rsidRDefault="00F02143" w:rsidP="00F0214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143">
        <w:rPr>
          <w:sz w:val="28"/>
          <w:szCs w:val="28"/>
        </w:rPr>
        <w:t>. Настоящее постановление вступает в силу с момента его обнародования.</w:t>
      </w:r>
    </w:p>
    <w:p w:rsidR="00F02143" w:rsidRPr="00F02143" w:rsidRDefault="00F02143" w:rsidP="00F02143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2143">
        <w:rPr>
          <w:sz w:val="28"/>
          <w:szCs w:val="28"/>
        </w:rPr>
        <w:t xml:space="preserve">. </w:t>
      </w:r>
      <w:proofErr w:type="gramStart"/>
      <w:r w:rsidRPr="00F02143">
        <w:rPr>
          <w:sz w:val="28"/>
          <w:szCs w:val="28"/>
        </w:rPr>
        <w:t>Контроль за</w:t>
      </w:r>
      <w:proofErr w:type="gramEnd"/>
      <w:r w:rsidRPr="00F021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2143" w:rsidRDefault="00F02143" w:rsidP="00F02143">
      <w:pPr>
        <w:tabs>
          <w:tab w:val="left" w:pos="666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 сельского поселения                                                  Р.И. Абдрахманов   </w:t>
      </w:r>
    </w:p>
    <w:p w:rsidR="00F02143" w:rsidRDefault="00F02143" w:rsidP="00F02143">
      <w:pPr>
        <w:pStyle w:val="ConsPlusNormal"/>
        <w:outlineLvl w:val="0"/>
      </w:pPr>
      <w:r>
        <w:rPr>
          <w:sz w:val="28"/>
          <w:szCs w:val="28"/>
        </w:rPr>
        <w:br w:type="page"/>
      </w:r>
    </w:p>
    <w:p w:rsidR="00F02143" w:rsidRDefault="00F02143" w:rsidP="00F02143">
      <w:pPr>
        <w:pStyle w:val="ConsPlusNormal"/>
        <w:outlineLvl w:val="0"/>
      </w:pPr>
      <w:r>
        <w:t xml:space="preserve">                                                           </w:t>
      </w:r>
    </w:p>
    <w:p w:rsidR="00F02143" w:rsidRPr="00F02143" w:rsidRDefault="00F02143" w:rsidP="00F021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УТВЕРЖДЕН</w:t>
      </w:r>
    </w:p>
    <w:p w:rsidR="00F02143" w:rsidRPr="00F02143" w:rsidRDefault="00F02143" w:rsidP="00F02143">
      <w:pPr>
        <w:pStyle w:val="ConsPlusNormal"/>
        <w:jc w:val="right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                                                   Постановлением Администрации</w:t>
      </w:r>
    </w:p>
    <w:p w:rsidR="00E636B8" w:rsidRDefault="00F02143" w:rsidP="00F02143">
      <w:pPr>
        <w:pStyle w:val="ConsPlusNormal"/>
        <w:jc w:val="right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                                                         </w:t>
      </w:r>
      <w:r w:rsidR="00E636B8">
        <w:rPr>
          <w:rFonts w:ascii="Times New Roman" w:hAnsi="Times New Roman" w:cs="Times New Roman"/>
        </w:rPr>
        <w:t xml:space="preserve">СП Уршакский сельсовет </w:t>
      </w:r>
    </w:p>
    <w:p w:rsidR="00F02143" w:rsidRPr="00F02143" w:rsidRDefault="00E636B8" w:rsidP="00F0214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</w:t>
      </w:r>
      <w:r w:rsidR="00F02143" w:rsidRPr="00F02143">
        <w:rPr>
          <w:rFonts w:ascii="Times New Roman" w:hAnsi="Times New Roman" w:cs="Times New Roman"/>
        </w:rPr>
        <w:t xml:space="preserve">Аургазинский район </w:t>
      </w:r>
      <w:r>
        <w:rPr>
          <w:rFonts w:ascii="Times New Roman" w:hAnsi="Times New Roman" w:cs="Times New Roman"/>
        </w:rPr>
        <w:t>РБ</w:t>
      </w:r>
      <w:r w:rsidR="00F02143" w:rsidRPr="00F02143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F02143" w:rsidRPr="00F02143" w:rsidRDefault="00F02143" w:rsidP="00F02143">
      <w:pPr>
        <w:pStyle w:val="ConsPlusNormal"/>
        <w:jc w:val="right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                                              от </w:t>
      </w:r>
      <w:r>
        <w:rPr>
          <w:rFonts w:ascii="Times New Roman" w:hAnsi="Times New Roman" w:cs="Times New Roman"/>
        </w:rPr>
        <w:t>23.12.2019</w:t>
      </w:r>
      <w:r w:rsidRPr="00F02143">
        <w:rPr>
          <w:rFonts w:ascii="Times New Roman" w:hAnsi="Times New Roman" w:cs="Times New Roman"/>
        </w:rPr>
        <w:t xml:space="preserve"> г. N</w:t>
      </w:r>
      <w:r>
        <w:rPr>
          <w:rFonts w:ascii="Times New Roman" w:hAnsi="Times New Roman" w:cs="Times New Roman"/>
        </w:rPr>
        <w:t xml:space="preserve"> 58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Title"/>
        <w:jc w:val="center"/>
        <w:rPr>
          <w:rFonts w:ascii="Times New Roman" w:hAnsi="Times New Roman" w:cs="Times New Roman"/>
        </w:rPr>
      </w:pPr>
      <w:bookmarkStart w:id="1" w:name="Par29"/>
      <w:bookmarkEnd w:id="1"/>
      <w:r w:rsidRPr="00F02143">
        <w:rPr>
          <w:rFonts w:ascii="Times New Roman" w:hAnsi="Times New Roman" w:cs="Times New Roman"/>
        </w:rPr>
        <w:t>ПОРЯДОК</w:t>
      </w:r>
    </w:p>
    <w:p w:rsidR="00F02143" w:rsidRPr="00F02143" w:rsidRDefault="00F02143" w:rsidP="00F02143">
      <w:pPr>
        <w:pStyle w:val="ConsPlusTitle"/>
        <w:jc w:val="center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ИСПОЛНЕНИЯ БЮДЖЕТА </w:t>
      </w:r>
      <w:r w:rsidR="00E636B8">
        <w:rPr>
          <w:rFonts w:ascii="Times New Roman" w:hAnsi="Times New Roman" w:cs="Times New Roman"/>
        </w:rPr>
        <w:t>СЕЛЬСКОГО ПОСЕЛЕНИЯ УРШАКСКИЙ СЕЛЬСОВЕТ</w:t>
      </w:r>
      <w:r w:rsidR="00E636B8">
        <w:rPr>
          <w:rFonts w:ascii="Times New Roman" w:hAnsi="Times New Roman" w:cs="Times New Roman"/>
        </w:rPr>
        <w:tab/>
        <w:t xml:space="preserve"> </w:t>
      </w:r>
      <w:r w:rsidRPr="00F02143">
        <w:rPr>
          <w:rFonts w:ascii="Times New Roman" w:hAnsi="Times New Roman" w:cs="Times New Roman"/>
        </w:rPr>
        <w:t>МУНИЦИПАЛЬНОГО РАЙОНА АУРГАЗИНСКИЙ РАЙОН РЕСПУБЛИКИ БАШКОРТОСТАН ПО РАСХОДАМ</w:t>
      </w:r>
      <w:r w:rsidR="00E636B8">
        <w:rPr>
          <w:rFonts w:ascii="Times New Roman" w:hAnsi="Times New Roman" w:cs="Times New Roman"/>
        </w:rPr>
        <w:t xml:space="preserve"> </w:t>
      </w:r>
      <w:r w:rsidRPr="00F02143">
        <w:rPr>
          <w:rFonts w:ascii="Times New Roman" w:hAnsi="Times New Roman" w:cs="Times New Roman"/>
        </w:rPr>
        <w:t>И ИСТОЧНИКАМ ФИНАНСИРОВАНИЯ ДЕФИЦИТА БЮДЖЕТА</w:t>
      </w:r>
      <w:r w:rsidR="00E636B8">
        <w:rPr>
          <w:rFonts w:ascii="Times New Roman" w:hAnsi="Times New Roman" w:cs="Times New Roman"/>
        </w:rPr>
        <w:t xml:space="preserve"> СЕЛЬСКОГО ПОСЕЛЕНИЯ УРШАКСКИЙ СЕЛЬСОВЕТ</w:t>
      </w:r>
    </w:p>
    <w:p w:rsidR="00E636B8" w:rsidRDefault="00F02143" w:rsidP="00F02143">
      <w:pPr>
        <w:pStyle w:val="ConsPlusTitle"/>
        <w:jc w:val="center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 xml:space="preserve">МУНИЦИПАЛЬНОГО РАЙОНА АУРГАЗИНСКИЙ РАЙОН </w:t>
      </w:r>
    </w:p>
    <w:p w:rsidR="00F02143" w:rsidRPr="00F02143" w:rsidRDefault="00F02143" w:rsidP="00F02143">
      <w:pPr>
        <w:pStyle w:val="ConsPlusTitle"/>
        <w:jc w:val="center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РЕСПУБЛИКИ БАШКОРТОСТАН</w:t>
      </w:r>
    </w:p>
    <w:p w:rsidR="00F02143" w:rsidRPr="00F02143" w:rsidRDefault="00F02143" w:rsidP="00F02143">
      <w:pPr>
        <w:pStyle w:val="ConsPlusNormal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I. ОБЩИЕ ПОЛОЖЕНИЯ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статьями 219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БК РФ), </w:t>
      </w:r>
      <w:hyperlink r:id="rId13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по расходам и выплатам по источникам финансирования дефицита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Башкортостан.</w:t>
      </w:r>
      <w:proofErr w:type="gramEnd"/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2. Исполнение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по расходам и выплатам по источникам финансирования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предусматривает: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43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(далее - администраторы) - в пределах доведенных бюджетных ассигнований;</w:t>
      </w:r>
      <w:proofErr w:type="gramEnd"/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43">
        <w:rPr>
          <w:rFonts w:ascii="Times New Roman" w:hAnsi="Times New Roman" w:cs="Times New Roman"/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в том числе за счет бюджетных ассигнований по источникам финансирования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(далее - средства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Башкортостан);</w:t>
      </w:r>
      <w:proofErr w:type="gramEnd"/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санкционирование Финансовым управлением муниципального района Аургазинский район Республики Башкортостан (далее – Финансовое управление) оплаты денежных обязатель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>иентов, подлежащих оплате за счет средств бюджета</w:t>
      </w:r>
      <w:r w:rsidR="00E636B8" w:rsidRPr="00E636B8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Башкортостан;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подтверждение Финансовым управлением  исполнения денежных обязатель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иентов, подлежащих оплате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II. ПРИНЯТИЕ КЛИЕНТАМИ БЮДЖЕТНЫХ ОБЯЗАТЕЛЬСТВ, ПОДЛЕЖАЩИХ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</w:rPr>
      </w:pPr>
      <w:r w:rsidRPr="00F02143">
        <w:rPr>
          <w:rFonts w:ascii="Times New Roman" w:hAnsi="Times New Roman" w:cs="Times New Roman"/>
        </w:rPr>
        <w:t>ИСПОЛНЕНИЮ ЗА СЧЕТ СРЕДСТВ БЮДЖЕТА</w:t>
      </w:r>
      <w:r w:rsidR="00E636B8">
        <w:rPr>
          <w:rFonts w:ascii="Times New Roman" w:hAnsi="Times New Roman" w:cs="Times New Roman"/>
        </w:rPr>
        <w:t xml:space="preserve"> СЕЛЬСКОГО ПОСЕЛЕНИЯ УРШАКСКИЙ СЕЛЬСОВЕТ</w:t>
      </w:r>
      <w:r w:rsidRPr="00F02143">
        <w:rPr>
          <w:rFonts w:ascii="Times New Roman" w:hAnsi="Times New Roman" w:cs="Times New Roman"/>
        </w:rPr>
        <w:t xml:space="preserve"> МУНИЦИПАЛЬНОГО РАЙОНА АУРГАЗИНСКИЙ РАЙОН РЕСПУБЛИКИ БАШКОРТОСТАН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4. Принятие бюджетных обязательств осуществляется клиентом в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Заключение и оплата клиентом муниципальных контрактов, иных договоров, подлежащих исполнению за счет средств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производятся в пределах доведенных ему по кодам классификации расходов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 принятых и неисполненных обязательств.</w:t>
      </w:r>
    </w:p>
    <w:p w:rsidR="00F02143" w:rsidRPr="00E636B8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02143">
        <w:rPr>
          <w:rFonts w:ascii="Times New Roman" w:hAnsi="Times New Roman" w:cs="Times New Roman"/>
          <w:sz w:val="28"/>
          <w:szCs w:val="28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Финансовым управлением Порядком составления и ведения сводной бюджетной росписи бюджета</w:t>
      </w:r>
      <w:r w:rsidR="00E636B8" w:rsidRPr="00E636B8">
        <w:rPr>
          <w:rFonts w:ascii="Times New Roman" w:hAnsi="Times New Roman" w:cs="Times New Roman"/>
          <w:sz w:val="28"/>
          <w:szCs w:val="28"/>
        </w:rPr>
        <w:t xml:space="preserve">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Pr="00F02143">
        <w:rPr>
          <w:rFonts w:ascii="Times New Roman" w:hAnsi="Times New Roman" w:cs="Times New Roman"/>
          <w:sz w:val="28"/>
          <w:szCs w:val="28"/>
        </w:rPr>
        <w:t xml:space="preserve"> муниципального района Аургазинский район Республики Башкортостан и бюджетных росписей главных распорядителей средств бюджета</w:t>
      </w:r>
      <w:r w:rsidR="00E636B8">
        <w:rPr>
          <w:rFonts w:ascii="Times New Roman" w:hAnsi="Times New Roman" w:cs="Times New Roman"/>
          <w:sz w:val="28"/>
          <w:szCs w:val="28"/>
        </w:rPr>
        <w:t xml:space="preserve"> сельского поселения Уршакский сельсовет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(главных администраторов источников финансирования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E636B8">
        <w:rPr>
          <w:rFonts w:ascii="Times New Roman" w:hAnsi="Times New Roman" w:cs="Times New Roman"/>
          <w:sz w:val="28"/>
          <w:szCs w:val="28"/>
        </w:rPr>
        <w:t>сельского поселения Уршакский сельсовет</w:t>
      </w:r>
      <w:r w:rsidR="00E636B8" w:rsidRPr="00F02143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Башкортостан), </w:t>
      </w:r>
      <w:r w:rsidRPr="00E6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Приказом финансового управления  муниципального района Аургазинский район  Республики Башкортостан от 24 декабря 2013 года N 22, исполнение заключенных муниципальных контрактов, иных договоров осуществляется в соответствии с требованиями </w:t>
      </w:r>
      <w:hyperlink r:id="rId14" w:history="1">
        <w:r w:rsidRPr="00E636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6 статьи 161</w:t>
        </w:r>
      </w:hyperlink>
      <w:r w:rsidRPr="00E636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БК РФ.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III. ПОДТВЕРЖДЕНИЕ КЛИЕНТАМИ ДЕНЕЖНЫХ ОБЯЗАТЕЛЬСТВ,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ПОДЛЕЖАЩИХ ОПЛАТЕ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</w:t>
      </w:r>
      <w:r w:rsidR="00E636B8">
        <w:rPr>
          <w:rFonts w:ascii="Times New Roman" w:hAnsi="Times New Roman" w:cs="Times New Roman"/>
          <w:sz w:val="28"/>
          <w:szCs w:val="28"/>
        </w:rPr>
        <w:t xml:space="preserve"> </w:t>
      </w:r>
      <w:r w:rsidRPr="00F02143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E636B8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F02143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денежные обязательства в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 с платежными и иными документами, необходимыми для санкционирования их оплаты.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5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БК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Финансового управления.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43">
        <w:rPr>
          <w:rFonts w:ascii="Times New Roman" w:hAnsi="Times New Roman" w:cs="Times New Roman"/>
          <w:sz w:val="28"/>
          <w:szCs w:val="28"/>
        </w:rPr>
        <w:t>8.Информационный обмен между клиентами и Финансовым управлением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F02143" w:rsidRPr="00F02143" w:rsidRDefault="00F02143" w:rsidP="00F021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IV. САНКЦИОНИРОВАНИЕ ОПЛАТЫ ДЕНЕЖНЫХ ОБЯЗАТЕЛЬСТВ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9. Для оплаты денежных обязатель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>иенты представляют в Финансовое управление по установленной форме Заявку на кассовый расход.</w:t>
      </w:r>
    </w:p>
    <w:p w:rsidR="00F02143" w:rsidRPr="00D91BBA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43">
        <w:rPr>
          <w:rFonts w:ascii="Times New Roman" w:hAnsi="Times New Roman" w:cs="Times New Roman"/>
          <w:sz w:val="28"/>
          <w:szCs w:val="28"/>
        </w:rPr>
        <w:t xml:space="preserve">Финансовое управление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</w:t>
      </w:r>
      <w:r w:rsidRPr="00D91BBA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16" w:history="1">
        <w:r w:rsidRPr="00D91BB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D91BBA">
        <w:rPr>
          <w:rFonts w:ascii="Times New Roman" w:hAnsi="Times New Roman" w:cs="Times New Roman"/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D91BBA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 и администраторов источников финансирования дефицита бюджета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91BBA" w:rsidRPr="00D91BBA">
        <w:rPr>
          <w:rFonts w:ascii="Times New Roman" w:hAnsi="Times New Roman" w:cs="Times New Roman"/>
          <w:sz w:val="28"/>
          <w:szCs w:val="28"/>
        </w:rPr>
        <w:t xml:space="preserve"> поселения Уршакский сельсовет</w:t>
      </w:r>
      <w:r w:rsidRPr="00D91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BBA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Башкортостан, утвержденным Постановлением главы администрации </w:t>
      </w:r>
      <w:r w:rsidR="00D91BBA" w:rsidRPr="00D91BBA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D91BBA">
        <w:rPr>
          <w:rFonts w:ascii="Times New Roman" w:hAnsi="Times New Roman" w:cs="Times New Roman"/>
          <w:sz w:val="28"/>
          <w:szCs w:val="28"/>
        </w:rPr>
        <w:t xml:space="preserve">муниципального района Аургазинский район Республики Башкортостан от </w:t>
      </w:r>
      <w:r w:rsidR="00D91BBA" w:rsidRPr="00D91BBA">
        <w:rPr>
          <w:rFonts w:ascii="Times New Roman" w:hAnsi="Times New Roman" w:cs="Times New Roman"/>
          <w:sz w:val="28"/>
          <w:szCs w:val="28"/>
        </w:rPr>
        <w:t>24</w:t>
      </w:r>
      <w:r w:rsidRPr="00D91BBA">
        <w:rPr>
          <w:rFonts w:ascii="Times New Roman" w:hAnsi="Times New Roman" w:cs="Times New Roman"/>
          <w:sz w:val="28"/>
          <w:szCs w:val="28"/>
        </w:rPr>
        <w:t xml:space="preserve"> </w:t>
      </w:r>
      <w:r w:rsidR="00D91BBA" w:rsidRPr="00D91BBA">
        <w:rPr>
          <w:rFonts w:ascii="Times New Roman" w:hAnsi="Times New Roman" w:cs="Times New Roman"/>
          <w:sz w:val="28"/>
          <w:szCs w:val="28"/>
        </w:rPr>
        <w:t>декабря 2008</w:t>
      </w:r>
      <w:r w:rsidRPr="00D91BBA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D91BBA" w:rsidRPr="00D91BBA">
        <w:rPr>
          <w:rFonts w:ascii="Times New Roman" w:hAnsi="Times New Roman" w:cs="Times New Roman"/>
          <w:sz w:val="28"/>
          <w:szCs w:val="28"/>
        </w:rPr>
        <w:t>13</w:t>
      </w:r>
      <w:r w:rsidRPr="00D91BBA">
        <w:rPr>
          <w:rFonts w:ascii="Times New Roman" w:hAnsi="Times New Roman" w:cs="Times New Roman"/>
          <w:sz w:val="28"/>
          <w:szCs w:val="28"/>
        </w:rPr>
        <w:t xml:space="preserve"> (далее - Порядок санкционирования).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43">
        <w:rPr>
          <w:rFonts w:ascii="Times New Roman" w:hAnsi="Times New Roman" w:cs="Times New Roman"/>
          <w:sz w:val="28"/>
          <w:szCs w:val="28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43">
        <w:rPr>
          <w:rFonts w:ascii="Times New Roman" w:hAnsi="Times New Roman" w:cs="Times New Roman"/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  <w:proofErr w:type="gramEnd"/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 доведенных до получателя бюджетных ассигнований и предельных объемов финансирования.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F02143">
        <w:rPr>
          <w:rFonts w:ascii="Times New Roman" w:hAnsi="Times New Roman" w:cs="Times New Roman"/>
          <w:sz w:val="28"/>
          <w:szCs w:val="28"/>
        </w:rPr>
        <w:t xml:space="preserve"> доведенных до администратора бюджетных ассигнований и предельных объемов финансирования.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     V. ПОДТВЕРЖДЕНИЕ ИСПОЛНЕНИЯ ДЕНЕЖНЫХ ОБЯЗАТЕЛЬСТВ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КЛИЕНТОВ, ПОДЛЕЖАЩИХ ОПЛАТЕ ЗА СЧЕТ СРЕДСТВ</w:t>
      </w:r>
    </w:p>
    <w:p w:rsidR="00F02143" w:rsidRPr="00F02143" w:rsidRDefault="00F02143" w:rsidP="00F021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91BBA">
        <w:rPr>
          <w:rFonts w:ascii="Times New Roman" w:hAnsi="Times New Roman" w:cs="Times New Roman"/>
          <w:sz w:val="28"/>
          <w:szCs w:val="28"/>
        </w:rPr>
        <w:t xml:space="preserve">СЕЛЬСКОГО ПОСЕЛЕНИЯ УРШАКСКИЙ СЕЛЬСОВЕТ </w:t>
      </w:r>
      <w:r w:rsidRPr="00F02143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 РЕСПУБЛИКИ БАШКОРТОСТАН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>10. Подтверждение исполнения денежных обязательств осуществляется Финансовым управлением путем выдачи клиенту выписки из его лицевого счета с приложенными к ней платежными документами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F02143" w:rsidRPr="00F02143" w:rsidRDefault="00F02143" w:rsidP="00F02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14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02143">
        <w:rPr>
          <w:rFonts w:ascii="Times New Roman" w:hAnsi="Times New Roman" w:cs="Times New Roman"/>
          <w:sz w:val="28"/>
          <w:szCs w:val="28"/>
        </w:rPr>
        <w:t xml:space="preserve">Оформление и выдача клиентам выписок из их лицевых счетов осуществляются Финансовым управлением в соответствии с установленным </w:t>
      </w:r>
      <w:hyperlink r:id="rId17" w:history="1">
        <w:r w:rsidRPr="00F02143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02143">
        <w:rPr>
          <w:rFonts w:ascii="Times New Roman" w:hAnsi="Times New Roman" w:cs="Times New Roman"/>
          <w:sz w:val="28"/>
          <w:szCs w:val="28"/>
        </w:rPr>
        <w:t xml:space="preserve"> открытия и ведения лицевых счетов в финансовым органом муниципального района Аургазинский район Республики Башкортостан, утвержденным Постановлением главы администрации муниципального района Аургазинский район Республики Башкортостан от 26 ноября 2012 года N 1439.</w:t>
      </w:r>
      <w:proofErr w:type="gramEnd"/>
    </w:p>
    <w:sectPr w:rsidR="00F02143" w:rsidRPr="00F02143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9278D"/>
    <w:rsid w:val="001B1E20"/>
    <w:rsid w:val="001B6C64"/>
    <w:rsid w:val="001D591E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91BBA"/>
    <w:rsid w:val="00DC776C"/>
    <w:rsid w:val="00DF7036"/>
    <w:rsid w:val="00E11250"/>
    <w:rsid w:val="00E22850"/>
    <w:rsid w:val="00E636B8"/>
    <w:rsid w:val="00E86CB7"/>
    <w:rsid w:val="00E939CC"/>
    <w:rsid w:val="00EA0197"/>
    <w:rsid w:val="00ED355E"/>
    <w:rsid w:val="00EE173C"/>
    <w:rsid w:val="00EE641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6780&amp;date=12.12.2019&amp;dst=2610&amp;fld=134" TargetMode="External"/><Relationship Id="rId13" Type="http://schemas.openxmlformats.org/officeDocument/2006/relationships/hyperlink" Target="https://login.consultant.ru/link/?req=doc&amp;base=RLBR140&amp;n=131393&amp;date=12.12.2019&amp;dst=101077&amp;fld=1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36780&amp;date=12.12.2019&amp;dst=2587&amp;fld=134" TargetMode="External"/><Relationship Id="rId12" Type="http://schemas.openxmlformats.org/officeDocument/2006/relationships/hyperlink" Target="https://login.consultant.ru/link/?req=doc&amp;base=RZR&amp;n=336780&amp;date=12.12.2019&amp;dst=2610&amp;fld=134" TargetMode="External"/><Relationship Id="rId17" Type="http://schemas.openxmlformats.org/officeDocument/2006/relationships/hyperlink" Target="https://login.consultant.ru/link/?req=doc&amp;base=RLBR140&amp;n=131224&amp;date=12.12.2019&amp;dst=100015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BR140&amp;n=119261&amp;date=12.12.2019&amp;dst=100013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RZR&amp;n=336780&amp;date=12.12.2019&amp;dst=258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6780&amp;date=12.12.2019" TargetMode="External"/><Relationship Id="rId10" Type="http://schemas.openxmlformats.org/officeDocument/2006/relationships/hyperlink" Target="http://www.ursaksk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BR140&amp;n=131393&amp;date=12.12.2019&amp;dst=101077&amp;fld=134" TargetMode="External"/><Relationship Id="rId14" Type="http://schemas.openxmlformats.org/officeDocument/2006/relationships/hyperlink" Target="https://login.consultant.ru/link/?req=doc&amp;base=RZR&amp;n=336780&amp;date=12.12.2019&amp;dst=103488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DC55-2D7C-40C9-8D9E-E399EE0D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2003</Words>
  <Characters>11422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67</vt:i4>
      </vt:variant>
    </vt:vector>
  </HeadingPairs>
  <TitlesOfParts>
    <vt:vector size="68" baseType="lpstr">
      <vt:lpstr></vt:lpstr>
      <vt:lpstr/>
      <vt:lpstr/>
      <vt:lpstr>УТВЕРЖДЕН</vt:lpstr>
      <vt:lpstr>    I. ОБЩИЕ ПОЛОЖЕНИЯ</vt:lpstr>
      <vt:lpstr>    II. ПРИНЯТИЕ КЛИЕНТАМИ БЮДЖЕТНЫХ ОБЯЗАТЕЛЬСТВ, ПОДЛЕЖАЩИХ</vt:lpstr>
      <vt:lpstr>    III. ПОДТВЕРЖДЕНИЕ КЛИЕНТАМИ ДЕНЕЖНЫХ ОБЯЗАТЕЛЬСТВ,</vt:lpstr>
      <vt:lpstr>    IV. САНКЦИОНИРОВАНИЕ ОПЛАТЫ ДЕНЕЖНЫХ ОБЯЗАТЕЛЬСТВ</vt:lpstr>
      <vt:lpstr>    </vt:lpstr>
      <vt:lpstr>    </vt:lpstr>
      <vt:lpstr>    </vt:lpstr>
      <vt:lpstr>    V. ПОДТВЕРЖДЕНИЕ ИСПОЛНЕНИЯ ДЕНЕЖНЫХ ОБЯЗАТЕЛЬСТВ</vt:lpstr>
      <vt:lpstr>Приложение</vt:lpstr>
      <vt:lpstr>    I. ОБЩИЕ ПОЛОЖЕНИЯ</vt:lpstr>
      <vt:lpstr>    II. ПОРЯДОК СОСТАВЛЕНИЯ, УТОЧНЕНИЯ И ПРЕДСТАВЛЕНИЯ</vt:lpstr>
      <vt:lpstr>    </vt:lpstr>
      <vt:lpstr>    </vt:lpstr>
      <vt:lpstr>    III. ПОРЯДОК СОСТАВЛЕНИЯ, УТОЧНЕНИЯ И ПРЕДСТАВЛЕНИЯ</vt:lpstr>
      <vt:lpstr>    </vt:lpstr>
      <vt:lpstr>    IV. ПОРЯДОК СОСТАВЛЕНИЯ, УТОЧНЕНИЯ И ПРЕДСТАВЛЕНИЯ</vt:lpstr>
      <vt:lpstr>    </vt:lpstr>
      <vt:lpstr>    V. ПОРЯДОК СВОДА, СОСТАВЛЕНИЯ И ВЕДЕНИЯ КАССОВОГО ПЛАНА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N 1</vt:lpstr>
      <vt:lpstr>    </vt:lpstr>
      <vt:lpstr>    </vt:lpstr>
      <vt:lpstr>    </vt:lpstr>
      <vt:lpstr>    </vt:lpstr>
      <vt:lpstr>    </vt:lpstr>
      <vt:lpstr>    </vt:lpstr>
      <vt:lpstr>    Приложение N 3</vt:lpstr>
      <vt:lpstr>    Приложение N 4</vt:lpstr>
    </vt:vector>
  </TitlesOfParts>
  <Company/>
  <LinksUpToDate>false</LinksUpToDate>
  <CharactersWithSpaces>13399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Бухгалтерия</cp:lastModifiedBy>
  <cp:revision>4</cp:revision>
  <cp:lastPrinted>2019-12-16T11:31:00Z</cp:lastPrinted>
  <dcterms:created xsi:type="dcterms:W3CDTF">2019-12-23T05:44:00Z</dcterms:created>
  <dcterms:modified xsi:type="dcterms:W3CDTF">2019-12-23T06:11:00Z</dcterms:modified>
</cp:coreProperties>
</file>